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1CF1" w14:textId="77777777" w:rsidR="00573857" w:rsidRDefault="00573857" w:rsidP="003653E3">
      <w:pPr>
        <w:spacing w:after="0"/>
        <w:jc w:val="center"/>
        <w:rPr>
          <w:rFonts w:ascii="Times New Roman" w:hAnsi="Times New Roman"/>
          <w:sz w:val="28"/>
          <w:szCs w:val="28"/>
        </w:rPr>
      </w:pPr>
    </w:p>
    <w:p w14:paraId="558C0CC3" w14:textId="77777777" w:rsidR="00A84ECC" w:rsidRDefault="00A84ECC" w:rsidP="00A84ECC">
      <w:pPr>
        <w:spacing w:after="0"/>
        <w:rPr>
          <w:rFonts w:ascii="Times New Roman" w:hAnsi="Times New Roman"/>
          <w:b/>
          <w:sz w:val="28"/>
          <w:szCs w:val="28"/>
        </w:rPr>
      </w:pPr>
      <w:r>
        <w:rPr>
          <w:noProof/>
        </w:rPr>
        <w:drawing>
          <wp:inline distT="0" distB="0" distL="0" distR="0" wp14:anchorId="690A7B26" wp14:editId="5223534B">
            <wp:extent cx="1552575" cy="1181100"/>
            <wp:effectExtent l="0" t="0" r="9525" b="0"/>
            <wp:docPr id="3" name="Рисунок 3" descr="\\privat1\desktop\ai.shiyanova\Рабочий стол\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vat1\desktop\ai.shiyanova\Рабочий стол\Новый логотип.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181100"/>
                    </a:xfrm>
                    <a:prstGeom prst="rect">
                      <a:avLst/>
                    </a:prstGeom>
                    <a:noFill/>
                    <a:ln>
                      <a:noFill/>
                    </a:ln>
                  </pic:spPr>
                </pic:pic>
              </a:graphicData>
            </a:graphic>
          </wp:inline>
        </w:drawing>
      </w:r>
    </w:p>
    <w:p w14:paraId="78D26C0E" w14:textId="77777777" w:rsidR="00A84ECC" w:rsidRDefault="00A84ECC" w:rsidP="00A84ECC">
      <w:pPr>
        <w:spacing w:after="0"/>
        <w:rPr>
          <w:rFonts w:ascii="Times New Roman" w:hAnsi="Times New Roman"/>
          <w:b/>
          <w:sz w:val="28"/>
          <w:szCs w:val="28"/>
        </w:rPr>
      </w:pPr>
    </w:p>
    <w:p w14:paraId="3B883F69" w14:textId="77777777" w:rsidR="00C45FFD" w:rsidRPr="00C45FFD" w:rsidRDefault="00C45FFD" w:rsidP="00C45FFD">
      <w:pPr>
        <w:spacing w:after="0" w:line="240" w:lineRule="auto"/>
        <w:jc w:val="center"/>
        <w:rPr>
          <w:rFonts w:ascii="Times New Roman" w:eastAsia="Times New Roman" w:hAnsi="Times New Roman" w:cs="Times New Roman"/>
          <w:b/>
          <w:color w:val="292C2F"/>
          <w:sz w:val="28"/>
          <w:szCs w:val="28"/>
        </w:rPr>
      </w:pPr>
      <w:r w:rsidRPr="003F7DC5">
        <w:rPr>
          <w:rFonts w:ascii="Times New Roman" w:hAnsi="Times New Roman" w:cs="Times New Roman"/>
          <w:b/>
          <w:color w:val="3D4146"/>
          <w:sz w:val="28"/>
          <w:szCs w:val="28"/>
        </w:rPr>
        <w:t>«</w:t>
      </w:r>
      <w:r w:rsidR="003F7DC5" w:rsidRPr="003F7DC5">
        <w:rPr>
          <w:rFonts w:ascii="Times New Roman" w:hAnsi="Times New Roman" w:cs="Times New Roman"/>
          <w:b/>
          <w:color w:val="3D4146"/>
          <w:sz w:val="28"/>
          <w:szCs w:val="28"/>
        </w:rPr>
        <w:t>Погашается ли регистрационная запись об ипотеке, обременяющей право гражданина банкрота при реализации его имущества?</w:t>
      </w:r>
      <w:r>
        <w:rPr>
          <w:rFonts w:ascii="Times New Roman" w:hAnsi="Times New Roman" w:cs="Times New Roman"/>
          <w:b/>
          <w:color w:val="3D4146"/>
          <w:sz w:val="28"/>
          <w:szCs w:val="28"/>
        </w:rPr>
        <w:t>»</w:t>
      </w:r>
    </w:p>
    <w:p w14:paraId="74F56F64" w14:textId="77777777" w:rsidR="00C45FFD" w:rsidRDefault="00C45FFD" w:rsidP="00C45FFD">
      <w:pPr>
        <w:spacing w:after="0" w:line="240" w:lineRule="auto"/>
        <w:rPr>
          <w:rFonts w:ascii="Times New Roman" w:eastAsia="Times New Roman" w:hAnsi="Times New Roman" w:cs="Times New Roman"/>
          <w:color w:val="292C2F"/>
          <w:sz w:val="28"/>
          <w:szCs w:val="28"/>
        </w:rPr>
      </w:pPr>
    </w:p>
    <w:p w14:paraId="06BF3DC7" w14:textId="77777777" w:rsidR="003F7DC5" w:rsidRPr="003F7DC5" w:rsidRDefault="003F7DC5" w:rsidP="003F7DC5">
      <w:pPr>
        <w:pStyle w:val="a6"/>
        <w:spacing w:before="0" w:beforeAutospacing="0" w:after="0" w:afterAutospacing="0"/>
        <w:jc w:val="both"/>
        <w:rPr>
          <w:color w:val="292C2F"/>
          <w:sz w:val="28"/>
          <w:szCs w:val="28"/>
        </w:rPr>
      </w:pPr>
      <w:r>
        <w:rPr>
          <w:color w:val="292C2F"/>
          <w:sz w:val="28"/>
          <w:szCs w:val="28"/>
        </w:rPr>
        <w:tab/>
      </w:r>
      <w:r w:rsidRPr="003F7DC5">
        <w:rPr>
          <w:color w:val="292C2F"/>
          <w:sz w:val="28"/>
          <w:szCs w:val="28"/>
        </w:rPr>
        <w:t>Росреестр на указанный вопрос пояснил, что если объект недвижимости,                       в отношении которого зарегистрирована ипотека, реализован (в том числе и в рамках процедуры банкротства должника) в целях удовлетворения требований залогодержателя такого объекта, погашение регистрационной записи об ипотеке в отношении этого объекта осуществляется государственным регистратором прав одновременно с государственной регистрацией права собственности приобретателя данного объекта (без заявления о погашении регистрационной записи об ипотеке).</w:t>
      </w:r>
    </w:p>
    <w:p w14:paraId="71B1A4E0" w14:textId="77777777" w:rsidR="003F7DC5" w:rsidRPr="003F7DC5" w:rsidRDefault="003F7DC5" w:rsidP="003F7DC5">
      <w:pPr>
        <w:spacing w:after="0" w:line="240" w:lineRule="auto"/>
        <w:jc w:val="both"/>
        <w:rPr>
          <w:rFonts w:ascii="Times New Roman" w:eastAsia="Times New Roman" w:hAnsi="Times New Roman" w:cs="Times New Roman"/>
          <w:color w:val="292C2F"/>
          <w:sz w:val="28"/>
          <w:szCs w:val="28"/>
        </w:rPr>
      </w:pPr>
      <w:r w:rsidRPr="003F7DC5">
        <w:rPr>
          <w:rFonts w:ascii="Times New Roman" w:eastAsia="Times New Roman" w:hAnsi="Times New Roman" w:cs="Times New Roman"/>
          <w:color w:val="292C2F"/>
          <w:sz w:val="28"/>
          <w:szCs w:val="28"/>
        </w:rPr>
        <w:t>В остальных случаях погашение регистрационной записи об ипотеке осуществляется в общем порядке, установленном Федеральным законом от 16.07.1998 № 102-ФЗ, - по заявлению о погашении регистрационной записи об ипотеке.</w:t>
      </w:r>
    </w:p>
    <w:p w14:paraId="470F1E4F" w14:textId="77777777" w:rsidR="003F7DC5" w:rsidRPr="003F7DC5" w:rsidRDefault="003F7DC5" w:rsidP="003F7DC5">
      <w:pPr>
        <w:spacing w:after="0" w:line="240" w:lineRule="auto"/>
        <w:jc w:val="both"/>
        <w:rPr>
          <w:rFonts w:ascii="Times New Roman" w:eastAsia="Times New Roman" w:hAnsi="Times New Roman" w:cs="Times New Roman"/>
          <w:color w:val="292C2F"/>
          <w:sz w:val="28"/>
          <w:szCs w:val="28"/>
        </w:rPr>
      </w:pPr>
      <w:r>
        <w:rPr>
          <w:rFonts w:ascii="Times New Roman" w:eastAsia="Times New Roman" w:hAnsi="Times New Roman" w:cs="Times New Roman"/>
          <w:color w:val="292C2F"/>
          <w:sz w:val="28"/>
          <w:szCs w:val="28"/>
        </w:rPr>
        <w:tab/>
      </w:r>
      <w:r w:rsidRPr="003F7DC5">
        <w:rPr>
          <w:rFonts w:ascii="Times New Roman" w:eastAsia="Times New Roman" w:hAnsi="Times New Roman" w:cs="Times New Roman"/>
          <w:color w:val="292C2F"/>
          <w:sz w:val="28"/>
          <w:szCs w:val="28"/>
        </w:rPr>
        <w:t>Таким образом, если в отношении объекта недвижимого имущества или права на объект недвижимости зарегистрирована ипотека, то государственная регистрация перехода права на него на основании договора, заключенного по результатам торгов (в том числе проводимых в рамках процедуры банкротства гражданина), осуществляется при наличии письменного согласия залогодержателя, если иное не установлено договором об ипотеке. При отсутствии такого согласия (если договор об ипотеке не предусматривает отсутствие необходимости получения такого согласия) имеются основания для приостановления регистрационных действий.</w:t>
      </w:r>
    </w:p>
    <w:p w14:paraId="2A0A9D22" w14:textId="77777777" w:rsidR="003F7DC5" w:rsidRPr="003F7DC5" w:rsidRDefault="003F7DC5" w:rsidP="003F7DC5">
      <w:pPr>
        <w:spacing w:after="0" w:line="240" w:lineRule="auto"/>
        <w:rPr>
          <w:rFonts w:ascii="Times New Roman" w:eastAsia="Times New Roman" w:hAnsi="Times New Roman" w:cs="Times New Roman"/>
          <w:color w:val="292C2F"/>
          <w:sz w:val="28"/>
          <w:szCs w:val="28"/>
        </w:rPr>
      </w:pPr>
    </w:p>
    <w:p w14:paraId="1473079B" w14:textId="77777777" w:rsidR="00514D5E" w:rsidRPr="003F7DC5" w:rsidRDefault="003F7DC5" w:rsidP="003F7DC5">
      <w:pPr>
        <w:spacing w:after="0" w:line="240" w:lineRule="auto"/>
        <w:rPr>
          <w:rFonts w:ascii="Times New Roman" w:hAnsi="Times New Roman" w:cs="Times New Roman"/>
          <w:color w:val="292C2F"/>
          <w:sz w:val="28"/>
          <w:szCs w:val="28"/>
        </w:rPr>
      </w:pPr>
      <w:r w:rsidRPr="003F7DC5">
        <w:rPr>
          <w:rFonts w:ascii="Times New Roman" w:hAnsi="Times New Roman" w:cs="Times New Roman"/>
          <w:color w:val="292C2F"/>
          <w:sz w:val="28"/>
          <w:szCs w:val="28"/>
        </w:rPr>
        <w:t>Материал подготовила Мария Коломиец,</w:t>
      </w:r>
      <w:r w:rsidRPr="003F7DC5">
        <w:rPr>
          <w:rFonts w:ascii="Times New Roman" w:hAnsi="Times New Roman" w:cs="Times New Roman"/>
          <w:color w:val="292C2F"/>
          <w:sz w:val="28"/>
          <w:szCs w:val="28"/>
        </w:rPr>
        <w:br/>
        <w:t>заместитель начальника отдела регистрации</w:t>
      </w:r>
      <w:r w:rsidRPr="003F7DC5">
        <w:rPr>
          <w:rFonts w:ascii="Times New Roman" w:hAnsi="Times New Roman" w:cs="Times New Roman"/>
          <w:color w:val="292C2F"/>
          <w:sz w:val="28"/>
          <w:szCs w:val="28"/>
        </w:rPr>
        <w:br/>
        <w:t>объектов недвижимости нежилого назначения</w:t>
      </w:r>
      <w:r w:rsidRPr="003F7DC5">
        <w:rPr>
          <w:rFonts w:ascii="Times New Roman" w:hAnsi="Times New Roman" w:cs="Times New Roman"/>
          <w:color w:val="292C2F"/>
          <w:sz w:val="28"/>
          <w:szCs w:val="28"/>
        </w:rPr>
        <w:br/>
        <w:t>и ипотеки</w:t>
      </w:r>
    </w:p>
    <w:p w14:paraId="1BF78E37" w14:textId="77777777" w:rsidR="003F7DC5" w:rsidRDefault="003F7DC5" w:rsidP="0017634B">
      <w:pPr>
        <w:spacing w:after="0" w:line="240" w:lineRule="auto"/>
        <w:jc w:val="both"/>
        <w:rPr>
          <w:rFonts w:ascii="Times New Roman" w:hAnsi="Times New Roman"/>
          <w:sz w:val="28"/>
          <w:szCs w:val="28"/>
        </w:rPr>
      </w:pPr>
    </w:p>
    <w:p w14:paraId="0317A3B5" w14:textId="77777777" w:rsidR="00A84ECC" w:rsidRPr="00A84ECC" w:rsidRDefault="00A84ECC" w:rsidP="00A84ECC">
      <w:pPr>
        <w:spacing w:after="0" w:line="240" w:lineRule="auto"/>
        <w:rPr>
          <w:rFonts w:ascii="Times New Roman" w:eastAsia="Times New Roman" w:hAnsi="Times New Roman" w:cs="Times New Roman"/>
          <w:color w:val="292C2F"/>
          <w:sz w:val="28"/>
          <w:szCs w:val="28"/>
        </w:rPr>
      </w:pPr>
      <w:r w:rsidRPr="00A84ECC">
        <w:rPr>
          <w:rFonts w:ascii="Times New Roman" w:eastAsia="Times New Roman" w:hAnsi="Times New Roman" w:cs="Times New Roman"/>
          <w:color w:val="292C2F"/>
          <w:sz w:val="28"/>
          <w:szCs w:val="28"/>
        </w:rPr>
        <w:t>Контакты для СМИ</w:t>
      </w:r>
    </w:p>
    <w:p w14:paraId="3CF0146C" w14:textId="4DE656C0" w:rsidR="00A84ECC" w:rsidRPr="00A84ECC" w:rsidRDefault="00A84ECC" w:rsidP="00A84ECC">
      <w:pPr>
        <w:spacing w:after="0" w:line="240" w:lineRule="auto"/>
        <w:rPr>
          <w:rFonts w:ascii="Times New Roman" w:eastAsia="Times New Roman" w:hAnsi="Times New Roman" w:cs="Times New Roman"/>
          <w:color w:val="292C2F"/>
          <w:sz w:val="28"/>
          <w:szCs w:val="28"/>
        </w:rPr>
      </w:pPr>
      <w:r w:rsidRPr="00A84ECC">
        <w:rPr>
          <w:rFonts w:ascii="Times New Roman" w:eastAsia="Times New Roman" w:hAnsi="Times New Roman" w:cs="Times New Roman"/>
          <w:color w:val="292C2F"/>
          <w:sz w:val="28"/>
          <w:szCs w:val="28"/>
        </w:rPr>
        <w:t>телефон: (8 38 22) 65-19-39 доб.(21-21),</w:t>
      </w:r>
      <w:r w:rsidRPr="00A84ECC">
        <w:rPr>
          <w:rFonts w:ascii="Times New Roman" w:eastAsia="Times New Roman" w:hAnsi="Times New Roman" w:cs="Times New Roman"/>
          <w:color w:val="292C2F"/>
          <w:sz w:val="28"/>
          <w:szCs w:val="28"/>
        </w:rPr>
        <w:br/>
        <w:t>почта: </w:t>
      </w:r>
      <w:hyperlink r:id="rId6" w:history="1">
        <w:r w:rsidRPr="00A84ECC">
          <w:rPr>
            <w:rFonts w:ascii="Times New Roman" w:eastAsia="Times New Roman" w:hAnsi="Times New Roman" w:cs="Times New Roman"/>
            <w:color w:val="0000FF"/>
            <w:sz w:val="28"/>
            <w:szCs w:val="28"/>
            <w:u w:val="single"/>
          </w:rPr>
          <w:t>press@r70.rosreestr.ru</w:t>
        </w:r>
      </w:hyperlink>
      <w:r w:rsidRPr="00A84ECC">
        <w:rPr>
          <w:rFonts w:ascii="Times New Roman" w:eastAsia="Times New Roman" w:hAnsi="Times New Roman" w:cs="Times New Roman"/>
          <w:color w:val="292C2F"/>
          <w:sz w:val="28"/>
          <w:szCs w:val="28"/>
        </w:rPr>
        <w:br/>
        <w:t>социальные сети:</w:t>
      </w:r>
    </w:p>
    <w:p w14:paraId="614C3985" w14:textId="77777777" w:rsidR="00A84ECC" w:rsidRPr="00A84ECC" w:rsidRDefault="00A84ECC" w:rsidP="00A84ECC">
      <w:pPr>
        <w:spacing w:after="0" w:line="240" w:lineRule="auto"/>
        <w:rPr>
          <w:rFonts w:ascii="Times New Roman" w:eastAsia="Times New Roman" w:hAnsi="Times New Roman" w:cs="Times New Roman"/>
          <w:color w:val="292C2F"/>
          <w:sz w:val="28"/>
          <w:szCs w:val="28"/>
        </w:rPr>
      </w:pPr>
      <w:r w:rsidRPr="00A84ECC">
        <w:rPr>
          <w:rFonts w:ascii="Times New Roman" w:eastAsia="Times New Roman" w:hAnsi="Times New Roman" w:cs="Times New Roman"/>
          <w:color w:val="292C2F"/>
          <w:sz w:val="28"/>
          <w:szCs w:val="28"/>
        </w:rPr>
        <w:t>Мы в </w:t>
      </w:r>
      <w:hyperlink r:id="rId7" w:history="1">
        <w:r w:rsidRPr="00A84ECC">
          <w:rPr>
            <w:rFonts w:ascii="Times New Roman" w:eastAsia="Times New Roman" w:hAnsi="Times New Roman" w:cs="Times New Roman"/>
            <w:color w:val="0000FF"/>
            <w:sz w:val="28"/>
            <w:szCs w:val="28"/>
            <w:u w:val="single"/>
          </w:rPr>
          <w:t>VK</w:t>
        </w:r>
      </w:hyperlink>
    </w:p>
    <w:p w14:paraId="44477C55" w14:textId="77777777" w:rsidR="00A84ECC" w:rsidRPr="00A84ECC" w:rsidRDefault="00A84ECC" w:rsidP="00A84ECC">
      <w:pPr>
        <w:spacing w:after="0" w:line="240" w:lineRule="auto"/>
        <w:rPr>
          <w:rFonts w:ascii="Times New Roman" w:eastAsia="Times New Roman" w:hAnsi="Times New Roman" w:cs="Times New Roman"/>
          <w:color w:val="292C2F"/>
          <w:sz w:val="28"/>
          <w:szCs w:val="28"/>
        </w:rPr>
      </w:pPr>
      <w:r w:rsidRPr="00A84ECC">
        <w:rPr>
          <w:rFonts w:ascii="Times New Roman" w:eastAsia="Times New Roman" w:hAnsi="Times New Roman" w:cs="Times New Roman"/>
          <w:color w:val="292C2F"/>
          <w:sz w:val="28"/>
          <w:szCs w:val="28"/>
        </w:rPr>
        <w:t>Мы в </w:t>
      </w:r>
      <w:hyperlink r:id="rId8" w:history="1">
        <w:r w:rsidRPr="00A84ECC">
          <w:rPr>
            <w:rFonts w:ascii="Times New Roman" w:eastAsia="Times New Roman" w:hAnsi="Times New Roman" w:cs="Times New Roman"/>
            <w:color w:val="0000FF"/>
            <w:sz w:val="28"/>
            <w:szCs w:val="28"/>
            <w:u w:val="single"/>
          </w:rPr>
          <w:t>Telegram</w:t>
        </w:r>
      </w:hyperlink>
    </w:p>
    <w:p w14:paraId="252DCC7C" w14:textId="189AD49A" w:rsidR="0017634B" w:rsidRPr="00C61FDE" w:rsidRDefault="00A84ECC" w:rsidP="00C61FDE">
      <w:pPr>
        <w:spacing w:after="0" w:line="240" w:lineRule="auto"/>
        <w:rPr>
          <w:rFonts w:ascii="Times New Roman" w:eastAsia="Times New Roman" w:hAnsi="Times New Roman" w:cs="Times New Roman"/>
          <w:color w:val="292C2F"/>
          <w:sz w:val="28"/>
          <w:szCs w:val="28"/>
        </w:rPr>
      </w:pPr>
      <w:r w:rsidRPr="00A84ECC">
        <w:rPr>
          <w:rFonts w:ascii="Times New Roman" w:eastAsia="Times New Roman" w:hAnsi="Times New Roman" w:cs="Times New Roman"/>
          <w:color w:val="292C2F"/>
          <w:sz w:val="28"/>
          <w:szCs w:val="28"/>
        </w:rPr>
        <w:t>Мы в </w:t>
      </w:r>
      <w:hyperlink r:id="rId9" w:history="1">
        <w:r w:rsidRPr="00A84ECC">
          <w:rPr>
            <w:rFonts w:ascii="Times New Roman" w:eastAsia="Times New Roman" w:hAnsi="Times New Roman" w:cs="Times New Roman"/>
            <w:color w:val="0000FF"/>
            <w:sz w:val="28"/>
            <w:szCs w:val="28"/>
            <w:u w:val="single"/>
          </w:rPr>
          <w:t>ОК</w:t>
        </w:r>
      </w:hyperlink>
      <w:r w:rsidR="00F863B5" w:rsidRPr="002C41E2">
        <w:rPr>
          <w:noProof/>
          <w:sz w:val="24"/>
          <w:szCs w:val="24"/>
        </w:rPr>
        <mc:AlternateContent>
          <mc:Choice Requires="wps">
            <w:drawing>
              <wp:anchor distT="0" distB="0" distL="63500" distR="3846830" simplePos="0" relativeHeight="251660288" behindDoc="1" locked="0" layoutInCell="1" allowOverlap="1" wp14:anchorId="303F5311" wp14:editId="08627F75">
                <wp:simplePos x="0" y="0"/>
                <wp:positionH relativeFrom="margin">
                  <wp:posOffset>12065</wp:posOffset>
                </wp:positionH>
                <wp:positionV relativeFrom="paragraph">
                  <wp:posOffset>3226435</wp:posOffset>
                </wp:positionV>
                <wp:extent cx="1710055" cy="48895"/>
                <wp:effectExtent l="0" t="3175"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4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C67FB" w14:textId="77777777" w:rsidR="0017634B" w:rsidRPr="002A17DB" w:rsidRDefault="0017634B" w:rsidP="001763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5311" id="_x0000_t202" coordsize="21600,21600" o:spt="202" path="m,l,21600r21600,l21600,xe">
                <v:stroke joinstyle="miter"/>
                <v:path gradientshapeok="t" o:connecttype="rect"/>
              </v:shapetype>
              <v:shape id="Text Box 2" o:spid="_x0000_s1026" type="#_x0000_t202" style="position:absolute;margin-left:.95pt;margin-top:254.05pt;width:134.65pt;height:3.85pt;z-index:-251656192;visibility:visible;mso-wrap-style:square;mso-width-percent:0;mso-height-percent:0;mso-wrap-distance-left:5pt;mso-wrap-distance-top:0;mso-wrap-distance-right:30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" filled="f" stroked="f">
                <v:textbox inset="0,0,0,0">
                  <w:txbxContent>
                    <w:p w14:paraId="139C67FB" w14:textId="77777777" w:rsidR="0017634B" w:rsidRPr="002A17DB" w:rsidRDefault="0017634B" w:rsidP="0017634B"/>
                  </w:txbxContent>
                </v:textbox>
                <w10:wrap type="topAndBottom" anchorx="margin"/>
              </v:shape>
            </w:pict>
          </mc:Fallback>
        </mc:AlternateContent>
      </w:r>
      <w:r w:rsidR="00F863B5" w:rsidRPr="002C41E2">
        <w:rPr>
          <w:noProof/>
          <w:sz w:val="24"/>
          <w:szCs w:val="24"/>
        </w:rPr>
        <mc:AlternateContent>
          <mc:Choice Requires="wps">
            <w:drawing>
              <wp:anchor distT="0" distB="6985" distL="3940810" distR="63500" simplePos="0" relativeHeight="251661312" behindDoc="1" locked="0" layoutInCell="1" allowOverlap="1" wp14:anchorId="45C05B88" wp14:editId="7F845ACD">
                <wp:simplePos x="0" y="0"/>
                <wp:positionH relativeFrom="margin">
                  <wp:posOffset>3940810</wp:posOffset>
                </wp:positionH>
                <wp:positionV relativeFrom="paragraph">
                  <wp:posOffset>3181350</wp:posOffset>
                </wp:positionV>
                <wp:extent cx="1621790" cy="45085"/>
                <wp:effectExtent l="127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50384" w14:textId="77777777" w:rsidR="0017634B" w:rsidRPr="002A17DB" w:rsidRDefault="0017634B" w:rsidP="001763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05B88" id="Text Box 3" o:spid="_x0000_s1027" type="#_x0000_t202" style="position:absolute;margin-left:310.3pt;margin-top:250.5pt;width:127.7pt;height:3.55pt;z-index:-251655168;visibility:visible;mso-wrap-style:square;mso-width-percent:0;mso-height-percent:0;mso-wrap-distance-left:310.3pt;mso-wrap-distance-top:0;mso-wrap-distance-right:5pt;mso-wrap-distance-bottom:.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" filled="f" stroked="f">
                <v:textbox inset="0,0,0,0">
                  <w:txbxContent>
                    <w:p w14:paraId="2C950384" w14:textId="77777777" w:rsidR="0017634B" w:rsidRPr="002A17DB" w:rsidRDefault="0017634B" w:rsidP="0017634B"/>
                  </w:txbxContent>
                </v:textbox>
                <w10:wrap type="topAndBottom" anchorx="margin"/>
              </v:shape>
            </w:pict>
          </mc:Fallback>
        </mc:AlternateContent>
      </w:r>
    </w:p>
    <w:sectPr w:rsidR="0017634B" w:rsidRPr="00C61FDE" w:rsidSect="004B1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7177F"/>
    <w:multiLevelType w:val="hybridMultilevel"/>
    <w:tmpl w:val="EE1AFAAE"/>
    <w:lvl w:ilvl="0" w:tplc="941C72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B1628"/>
    <w:multiLevelType w:val="multilevel"/>
    <w:tmpl w:val="7E3A0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49625D"/>
    <w:multiLevelType w:val="multilevel"/>
    <w:tmpl w:val="AB1A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2944E9"/>
    <w:multiLevelType w:val="multilevel"/>
    <w:tmpl w:val="B36842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8057112">
    <w:abstractNumId w:val="0"/>
  </w:num>
  <w:num w:numId="2" w16cid:durableId="1251624141">
    <w:abstractNumId w:val="2"/>
  </w:num>
  <w:num w:numId="3" w16cid:durableId="199368016">
    <w:abstractNumId w:val="1"/>
  </w:num>
  <w:num w:numId="4" w16cid:durableId="1384675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989"/>
    <w:rsid w:val="00075618"/>
    <w:rsid w:val="0009600B"/>
    <w:rsid w:val="000E2189"/>
    <w:rsid w:val="000E42C0"/>
    <w:rsid w:val="00104679"/>
    <w:rsid w:val="0017634B"/>
    <w:rsid w:val="00194273"/>
    <w:rsid w:val="002404EB"/>
    <w:rsid w:val="002823A6"/>
    <w:rsid w:val="002C41E2"/>
    <w:rsid w:val="003175FC"/>
    <w:rsid w:val="00355B15"/>
    <w:rsid w:val="003653E3"/>
    <w:rsid w:val="003764FF"/>
    <w:rsid w:val="00385F13"/>
    <w:rsid w:val="003B334E"/>
    <w:rsid w:val="003D2320"/>
    <w:rsid w:val="003F7DC5"/>
    <w:rsid w:val="00437CB6"/>
    <w:rsid w:val="00443500"/>
    <w:rsid w:val="00457F63"/>
    <w:rsid w:val="004A6993"/>
    <w:rsid w:val="004B1691"/>
    <w:rsid w:val="004B4675"/>
    <w:rsid w:val="004C1B7F"/>
    <w:rsid w:val="00514D5E"/>
    <w:rsid w:val="00552D07"/>
    <w:rsid w:val="00573857"/>
    <w:rsid w:val="005C6EED"/>
    <w:rsid w:val="00634B16"/>
    <w:rsid w:val="00635688"/>
    <w:rsid w:val="00696A55"/>
    <w:rsid w:val="00703023"/>
    <w:rsid w:val="00750777"/>
    <w:rsid w:val="007572C6"/>
    <w:rsid w:val="00760502"/>
    <w:rsid w:val="00785BE6"/>
    <w:rsid w:val="007C0449"/>
    <w:rsid w:val="007F404D"/>
    <w:rsid w:val="00806892"/>
    <w:rsid w:val="008219EF"/>
    <w:rsid w:val="0082670F"/>
    <w:rsid w:val="00884C3D"/>
    <w:rsid w:val="009028B7"/>
    <w:rsid w:val="009030F7"/>
    <w:rsid w:val="0090519F"/>
    <w:rsid w:val="0092553F"/>
    <w:rsid w:val="00935F21"/>
    <w:rsid w:val="009604BC"/>
    <w:rsid w:val="00986372"/>
    <w:rsid w:val="00986903"/>
    <w:rsid w:val="009949AD"/>
    <w:rsid w:val="009B5C3F"/>
    <w:rsid w:val="009C66ED"/>
    <w:rsid w:val="009D36B0"/>
    <w:rsid w:val="009F052E"/>
    <w:rsid w:val="00A06E92"/>
    <w:rsid w:val="00A7674E"/>
    <w:rsid w:val="00A84ECC"/>
    <w:rsid w:val="00AA190D"/>
    <w:rsid w:val="00AC3F83"/>
    <w:rsid w:val="00B26027"/>
    <w:rsid w:val="00C13C34"/>
    <w:rsid w:val="00C45FFD"/>
    <w:rsid w:val="00C61FDE"/>
    <w:rsid w:val="00C66B13"/>
    <w:rsid w:val="00C72C4C"/>
    <w:rsid w:val="00C75CBD"/>
    <w:rsid w:val="00C84B52"/>
    <w:rsid w:val="00CA312E"/>
    <w:rsid w:val="00CE3BE8"/>
    <w:rsid w:val="00CE7989"/>
    <w:rsid w:val="00CF417D"/>
    <w:rsid w:val="00D0647C"/>
    <w:rsid w:val="00D205FC"/>
    <w:rsid w:val="00D33EF7"/>
    <w:rsid w:val="00D56753"/>
    <w:rsid w:val="00DA0F28"/>
    <w:rsid w:val="00DA376E"/>
    <w:rsid w:val="00DC7310"/>
    <w:rsid w:val="00DD3EAF"/>
    <w:rsid w:val="00E261AA"/>
    <w:rsid w:val="00E627F2"/>
    <w:rsid w:val="00E64365"/>
    <w:rsid w:val="00E94C84"/>
    <w:rsid w:val="00EA0242"/>
    <w:rsid w:val="00EA0868"/>
    <w:rsid w:val="00EA1D12"/>
    <w:rsid w:val="00EC16CD"/>
    <w:rsid w:val="00ED697C"/>
    <w:rsid w:val="00EE006C"/>
    <w:rsid w:val="00F1237B"/>
    <w:rsid w:val="00F30D37"/>
    <w:rsid w:val="00F46D1C"/>
    <w:rsid w:val="00F863B5"/>
    <w:rsid w:val="00FE742D"/>
    <w:rsid w:val="00FF1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A0A1"/>
  <w15:docId w15:val="{822522F3-8A15-4177-B472-E5EACB7A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688"/>
    <w:pPr>
      <w:ind w:left="720"/>
      <w:contextualSpacing/>
    </w:pPr>
  </w:style>
  <w:style w:type="paragraph" w:styleId="a4">
    <w:name w:val="Balloon Text"/>
    <w:basedOn w:val="a"/>
    <w:link w:val="a5"/>
    <w:uiPriority w:val="99"/>
    <w:semiHidden/>
    <w:unhideWhenUsed/>
    <w:rsid w:val="009C66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6ED"/>
    <w:rPr>
      <w:rFonts w:ascii="Tahoma" w:hAnsi="Tahoma" w:cs="Tahoma"/>
      <w:sz w:val="16"/>
      <w:szCs w:val="16"/>
    </w:rPr>
  </w:style>
  <w:style w:type="paragraph" w:styleId="a6">
    <w:name w:val="Normal (Web)"/>
    <w:basedOn w:val="a"/>
    <w:uiPriority w:val="99"/>
    <w:semiHidden/>
    <w:unhideWhenUsed/>
    <w:rsid w:val="00EE006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C72C4C"/>
    <w:rPr>
      <w:color w:val="0000FF"/>
      <w:u w:val="single"/>
    </w:rPr>
  </w:style>
  <w:style w:type="character" w:styleId="a8">
    <w:name w:val="Emphasis"/>
    <w:basedOn w:val="a0"/>
    <w:uiPriority w:val="20"/>
    <w:qFormat/>
    <w:rsid w:val="00884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931">
      <w:bodyDiv w:val="1"/>
      <w:marLeft w:val="0"/>
      <w:marRight w:val="0"/>
      <w:marTop w:val="0"/>
      <w:marBottom w:val="0"/>
      <w:divBdr>
        <w:top w:val="none" w:sz="0" w:space="0" w:color="auto"/>
        <w:left w:val="none" w:sz="0" w:space="0" w:color="auto"/>
        <w:bottom w:val="none" w:sz="0" w:space="0" w:color="auto"/>
        <w:right w:val="none" w:sz="0" w:space="0" w:color="auto"/>
      </w:divBdr>
    </w:div>
    <w:div w:id="1289698772">
      <w:bodyDiv w:val="1"/>
      <w:marLeft w:val="0"/>
      <w:marRight w:val="0"/>
      <w:marTop w:val="0"/>
      <w:marBottom w:val="0"/>
      <w:divBdr>
        <w:top w:val="none" w:sz="0" w:space="0" w:color="auto"/>
        <w:left w:val="none" w:sz="0" w:space="0" w:color="auto"/>
        <w:bottom w:val="none" w:sz="0" w:space="0" w:color="auto"/>
        <w:right w:val="none" w:sz="0" w:space="0" w:color="auto"/>
      </w:divBdr>
      <w:divsChild>
        <w:div w:id="1553469328">
          <w:marLeft w:val="0"/>
          <w:marRight w:val="0"/>
          <w:marTop w:val="0"/>
          <w:marBottom w:val="0"/>
          <w:divBdr>
            <w:top w:val="none" w:sz="0" w:space="0" w:color="auto"/>
            <w:left w:val="none" w:sz="0" w:space="0" w:color="auto"/>
            <w:bottom w:val="none" w:sz="0" w:space="0" w:color="auto"/>
            <w:right w:val="none" w:sz="0" w:space="0" w:color="auto"/>
          </w:divBdr>
        </w:div>
        <w:div w:id="351343322">
          <w:marLeft w:val="0"/>
          <w:marRight w:val="0"/>
          <w:marTop w:val="0"/>
          <w:marBottom w:val="0"/>
          <w:divBdr>
            <w:top w:val="none" w:sz="0" w:space="0" w:color="auto"/>
            <w:left w:val="none" w:sz="0" w:space="0" w:color="auto"/>
            <w:bottom w:val="none" w:sz="0" w:space="0" w:color="auto"/>
            <w:right w:val="none" w:sz="0" w:space="0" w:color="auto"/>
          </w:divBdr>
        </w:div>
        <w:div w:id="1109278286">
          <w:marLeft w:val="0"/>
          <w:marRight w:val="0"/>
          <w:marTop w:val="0"/>
          <w:marBottom w:val="0"/>
          <w:divBdr>
            <w:top w:val="none" w:sz="0" w:space="0" w:color="auto"/>
            <w:left w:val="none" w:sz="0" w:space="0" w:color="auto"/>
            <w:bottom w:val="none" w:sz="0" w:space="0" w:color="auto"/>
            <w:right w:val="none" w:sz="0" w:space="0" w:color="auto"/>
          </w:divBdr>
        </w:div>
      </w:divsChild>
    </w:div>
    <w:div w:id="1564099066">
      <w:bodyDiv w:val="1"/>
      <w:marLeft w:val="0"/>
      <w:marRight w:val="0"/>
      <w:marTop w:val="0"/>
      <w:marBottom w:val="0"/>
      <w:divBdr>
        <w:top w:val="none" w:sz="0" w:space="0" w:color="auto"/>
        <w:left w:val="none" w:sz="0" w:space="0" w:color="auto"/>
        <w:bottom w:val="none" w:sz="0" w:space="0" w:color="auto"/>
        <w:right w:val="none" w:sz="0" w:space="0" w:color="auto"/>
      </w:divBdr>
    </w:div>
    <w:div w:id="1774395159">
      <w:bodyDiv w:val="1"/>
      <w:marLeft w:val="0"/>
      <w:marRight w:val="0"/>
      <w:marTop w:val="0"/>
      <w:marBottom w:val="0"/>
      <w:divBdr>
        <w:top w:val="none" w:sz="0" w:space="0" w:color="auto"/>
        <w:left w:val="none" w:sz="0" w:space="0" w:color="auto"/>
        <w:bottom w:val="none" w:sz="0" w:space="0" w:color="auto"/>
        <w:right w:val="none" w:sz="0" w:space="0" w:color="auto"/>
      </w:divBdr>
    </w:div>
    <w:div w:id="211944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me/rosreestr70" TargetMode="External"/><Relationship Id="rId3" Type="http://schemas.openxmlformats.org/officeDocument/2006/relationships/settings" Target="settings.xml"/><Relationship Id="rId7" Type="http://schemas.openxmlformats.org/officeDocument/2006/relationships/hyperlink" Target="https://vk.com/public1969264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r70.rosreest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k.ru/group/68871723745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dc:creator>
  <cp:lastModifiedBy>Пользователь</cp:lastModifiedBy>
  <cp:revision>3</cp:revision>
  <cp:lastPrinted>2023-09-25T09:05:00Z</cp:lastPrinted>
  <dcterms:created xsi:type="dcterms:W3CDTF">2023-09-30T09:50:00Z</dcterms:created>
  <dcterms:modified xsi:type="dcterms:W3CDTF">2023-10-02T02:41:00Z</dcterms:modified>
</cp:coreProperties>
</file>